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right="0"/>
        <w:textAlignment w:val="auto"/>
        <w:rPr>
          <w:rFonts w:hint="eastAsia" w:ascii="Helvetica" w:hAnsi="Helvetica" w:eastAsia="宋体" w:cs="Helvetica"/>
          <w:i w:val="0"/>
          <w:iCs w:val="0"/>
          <w:caps w:val="0"/>
          <w:color w:val="000000"/>
          <w:spacing w:val="0"/>
          <w:sz w:val="21"/>
          <w:szCs w:val="21"/>
          <w:lang w:val="en-US" w:eastAsia="zh-CN"/>
        </w:rPr>
      </w:pPr>
      <w:bookmarkStart w:id="0" w:name="_GoBack"/>
      <w:bookmarkEnd w:id="0"/>
      <w:r>
        <w:rPr>
          <w:rFonts w:hint="eastAsia" w:ascii="Helvetica" w:hAnsi="Helvetica" w:eastAsia="宋体" w:cs="Helvetica"/>
          <w:i w:val="0"/>
          <w:iCs w:val="0"/>
          <w:caps w:val="0"/>
          <w:color w:val="000000"/>
          <w:spacing w:val="0"/>
          <w:sz w:val="21"/>
          <w:szCs w:val="21"/>
          <w:lang w:val="en-US" w:eastAsia="zh-CN"/>
        </w:rPr>
        <w:t>附件：</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right="0" w:firstLine="420" w:firstLineChars="200"/>
        <w:textAlignment w:val="auto"/>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sz w:val="21"/>
          <w:szCs w:val="21"/>
        </w:rPr>
        <w:t>[国家能源局新闻发言人梁昌新：]各位记者朋友，大家下午好！欢迎大家出席国家能源局例行新闻发布会。今天的新闻发布会将例行发布2022年可再生能源发展情况，并介绍完善可再生能源绿色电力证书制度有关工作进展、全国新型储能装机规模情况以及全国电力市场交易规模有关情况，还将回答各位记者的提问。</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420"/>
        <w:textAlignment w:val="auto"/>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sz w:val="21"/>
          <w:szCs w:val="21"/>
        </w:rPr>
        <w:t>出席今天发布会的有能源节约和科技装备司副司长刘亚芳女士、新能源和可再生能源司副司长王大鹏先生、市场监管司副司长赵学顺先生，我是综合司司长、新闻发言人梁昌新。各位司长发布内容之后，统一安排回答记者提问。</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420"/>
        <w:textAlignment w:val="auto"/>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sz w:val="21"/>
          <w:szCs w:val="21"/>
        </w:rPr>
        <w:t>现在，请王大鹏副司长介绍2022年可再生能源发展情况以及完善可再生能源绿色电力证书制度有关工作进展。</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420"/>
        <w:textAlignment w:val="auto"/>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sz w:val="21"/>
          <w:szCs w:val="21"/>
        </w:rPr>
        <w:t>[新能源和可再生能源司副司长王大鹏：]谢谢主持人。下面我先发布2022年可再生能源的发展情况。2022年是党的二十大胜利召开之年，党的二十大报告中提出，积极稳妥推进碳达峰碳中和，为我国能源发展指明了前进方向，提供了根本遵循。全国能源行业深入学习贯彻党的二十大精神，贯彻落实党中央、国务院决策部署，积极推动可再生能源实现新突破、迈上新台阶、进入新阶段。</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420"/>
        <w:textAlignment w:val="auto"/>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sz w:val="21"/>
          <w:szCs w:val="21"/>
        </w:rPr>
        <w:t>一年来，国家能源局锚定碳达峰碳中和目标，加强顶层设计，做好政策供给，统筹能源安全供应和绿色低碳发展，可再生能源呈现发展速度快、运行质量好、利用水平高、产业竞争力强的良好态势，取得了诸多里程碑式的新成绩。</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420"/>
        <w:textAlignment w:val="auto"/>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sz w:val="21"/>
          <w:szCs w:val="21"/>
        </w:rPr>
        <w:t>一、全国风电、光伏发电新增装机突破1.2亿千瓦，创历史新高，带动可再生能源装机突破12亿千瓦。2022年，全国风电、光伏发电新增装机突破1.2亿千瓦，达到1.25亿千瓦，连续三年突破1亿千瓦，再创历史新高。全年可再生能源新增装机1.52亿千瓦，占全国新增发电装机的76.2%，已成为我国电力新增装机的主体。其中风电新增3763万千瓦、太阳能发电新增8741万千瓦、</w:t>
      </w:r>
      <w:r>
        <w:rPr>
          <w:rFonts w:hint="default" w:ascii="Helvetica" w:hAnsi="Helvetica" w:eastAsia="Helvetica" w:cs="Helvetica"/>
          <w:i w:val="0"/>
          <w:iCs w:val="0"/>
          <w:caps w:val="0"/>
          <w:color w:val="000000"/>
          <w:spacing w:val="0"/>
          <w:sz w:val="21"/>
          <w:szCs w:val="21"/>
        </w:rPr>
        <w:fldChar w:fldCharType="begin"/>
      </w:r>
      <w:r>
        <w:rPr>
          <w:rFonts w:hint="default" w:ascii="Helvetica" w:hAnsi="Helvetica" w:eastAsia="Helvetica" w:cs="Helvetica"/>
          <w:i w:val="0"/>
          <w:iCs w:val="0"/>
          <w:caps w:val="0"/>
          <w:color w:val="000000"/>
          <w:spacing w:val="0"/>
          <w:sz w:val="21"/>
          <w:szCs w:val="21"/>
        </w:rPr>
        <w:instrText xml:space="preserve"> HYPERLINK "https://news.bjx.com.cn/topics/shengwuzhifadian/" \t "https://news.bjx.com.cn/html/20230213/_blank" </w:instrText>
      </w:r>
      <w:r>
        <w:rPr>
          <w:rFonts w:hint="default" w:ascii="Helvetica" w:hAnsi="Helvetica" w:eastAsia="Helvetica" w:cs="Helvetica"/>
          <w:i w:val="0"/>
          <w:iCs w:val="0"/>
          <w:caps w:val="0"/>
          <w:color w:val="000000"/>
          <w:spacing w:val="0"/>
          <w:sz w:val="21"/>
          <w:szCs w:val="21"/>
        </w:rPr>
        <w:fldChar w:fldCharType="separate"/>
      </w:r>
      <w:r>
        <w:rPr>
          <w:rFonts w:hint="default" w:ascii="Helvetica" w:hAnsi="Helvetica" w:eastAsia="Helvetica" w:cs="Helvetica"/>
          <w:i w:val="0"/>
          <w:iCs w:val="0"/>
          <w:caps w:val="0"/>
          <w:color w:val="000000"/>
          <w:spacing w:val="0"/>
          <w:sz w:val="21"/>
          <w:szCs w:val="21"/>
        </w:rPr>
        <w:t>生物质发电</w:t>
      </w:r>
      <w:r>
        <w:rPr>
          <w:rFonts w:hint="default" w:ascii="Helvetica" w:hAnsi="Helvetica" w:eastAsia="Helvetica" w:cs="Helvetica"/>
          <w:i w:val="0"/>
          <w:iCs w:val="0"/>
          <w:caps w:val="0"/>
          <w:color w:val="000000"/>
          <w:spacing w:val="0"/>
          <w:sz w:val="21"/>
          <w:szCs w:val="21"/>
        </w:rPr>
        <w:fldChar w:fldCharType="end"/>
      </w:r>
      <w:r>
        <w:rPr>
          <w:rFonts w:hint="default" w:ascii="Helvetica" w:hAnsi="Helvetica" w:eastAsia="Helvetica" w:cs="Helvetica"/>
          <w:i w:val="0"/>
          <w:iCs w:val="0"/>
          <w:caps w:val="0"/>
          <w:color w:val="000000"/>
          <w:spacing w:val="0"/>
          <w:sz w:val="21"/>
          <w:szCs w:val="21"/>
        </w:rPr>
        <w:t>新增334万千瓦、常规</w:t>
      </w:r>
      <w:r>
        <w:rPr>
          <w:rFonts w:hint="default" w:ascii="Helvetica" w:hAnsi="Helvetica" w:eastAsia="Helvetica" w:cs="Helvetica"/>
          <w:i w:val="0"/>
          <w:iCs w:val="0"/>
          <w:caps w:val="0"/>
          <w:color w:val="000000"/>
          <w:spacing w:val="0"/>
          <w:sz w:val="21"/>
          <w:szCs w:val="21"/>
        </w:rPr>
        <w:fldChar w:fldCharType="begin"/>
      </w:r>
      <w:r>
        <w:rPr>
          <w:rFonts w:hint="default" w:ascii="Helvetica" w:hAnsi="Helvetica" w:eastAsia="Helvetica" w:cs="Helvetica"/>
          <w:i w:val="0"/>
          <w:iCs w:val="0"/>
          <w:caps w:val="0"/>
          <w:color w:val="000000"/>
          <w:spacing w:val="0"/>
          <w:sz w:val="21"/>
          <w:szCs w:val="21"/>
        </w:rPr>
        <w:instrText xml:space="preserve"> HYPERLINK "https://news.bjx.com.cn/topics/shuidian/" \t "https://news.bjx.com.cn/html/20230213/_blank" </w:instrText>
      </w:r>
      <w:r>
        <w:rPr>
          <w:rFonts w:hint="default" w:ascii="Helvetica" w:hAnsi="Helvetica" w:eastAsia="Helvetica" w:cs="Helvetica"/>
          <w:i w:val="0"/>
          <w:iCs w:val="0"/>
          <w:caps w:val="0"/>
          <w:color w:val="000000"/>
          <w:spacing w:val="0"/>
          <w:sz w:val="21"/>
          <w:szCs w:val="21"/>
        </w:rPr>
        <w:fldChar w:fldCharType="separate"/>
      </w:r>
      <w:r>
        <w:rPr>
          <w:rFonts w:hint="default" w:ascii="Helvetica" w:hAnsi="Helvetica" w:eastAsia="Helvetica" w:cs="Helvetica"/>
          <w:i w:val="0"/>
          <w:iCs w:val="0"/>
          <w:caps w:val="0"/>
          <w:color w:val="000000"/>
          <w:spacing w:val="0"/>
          <w:sz w:val="21"/>
          <w:szCs w:val="21"/>
        </w:rPr>
        <w:t>水电</w:t>
      </w:r>
      <w:r>
        <w:rPr>
          <w:rFonts w:hint="default" w:ascii="Helvetica" w:hAnsi="Helvetica" w:eastAsia="Helvetica" w:cs="Helvetica"/>
          <w:i w:val="0"/>
          <w:iCs w:val="0"/>
          <w:caps w:val="0"/>
          <w:color w:val="000000"/>
          <w:spacing w:val="0"/>
          <w:sz w:val="21"/>
          <w:szCs w:val="21"/>
        </w:rPr>
        <w:fldChar w:fldCharType="end"/>
      </w:r>
      <w:r>
        <w:rPr>
          <w:rFonts w:hint="default" w:ascii="Helvetica" w:hAnsi="Helvetica" w:eastAsia="Helvetica" w:cs="Helvetica"/>
          <w:i w:val="0"/>
          <w:iCs w:val="0"/>
          <w:caps w:val="0"/>
          <w:color w:val="000000"/>
          <w:spacing w:val="0"/>
          <w:sz w:val="21"/>
          <w:szCs w:val="21"/>
        </w:rPr>
        <w:t>新增1507万千瓦、抽水蓄能新增880万千瓦。截至2022年底，可再生能源装机突破12亿千瓦，达到12.13亿千瓦，占全国发电总装机的47.3%，较2021年提高2.5个百分点。其中，风电3.65亿千瓦、太阳能发电3.93亿千瓦、生物质发电0.41亿千瓦、常规水电3.68亿千瓦、抽水蓄能0.45亿千瓦。</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420"/>
        <w:textAlignment w:val="auto"/>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sz w:val="21"/>
          <w:szCs w:val="21"/>
        </w:rPr>
        <w:t>二、风电光伏年发电量首次突破1万亿千瓦时。2022年我国风电、光伏发电量突破1万亿千瓦时，达到1.19万亿千瓦时，较2021年增加2073亿千瓦时，同比增长21%，占全社会用电量的13.8%，同比提高2个百分点，接近全国城乡居民生活用电量。2022年，可再生能源发电量达到2.7万亿千瓦时，占全社会用电量的31.6%，较2021年提高1.7个百分点，可再生能源在保障能源供应方面发挥的作用越来越明显。</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420"/>
        <w:textAlignment w:val="auto"/>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sz w:val="21"/>
          <w:szCs w:val="21"/>
        </w:rPr>
        <w:t>三、可再生能源重大工程取得重大进展。一是以沙漠、戈壁、荒漠地区为重点的大型风电光伏基地建设进展顺利。第一批9705万千瓦基地项目已全面开工、部分已建成投产，第二批基地部分项目陆续开工，第三批基地已形成项目清单。二是水电建设积极推进。白鹤滩水电站16台机组全部建成投产，长江干流上的6座巨型梯级水电站，乌东德、白鹤滩、溪洛渡、向家坝、三峡、葛洲坝形成世界最大“清洁能源走廊”。三是抽水蓄能建设明显加快。2022年，全国新核准抽水蓄能项目48个，装机6890万千瓦，已超过“十三五”时期全部核准规模，全年新投产880万千瓦，创历史新高。</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420"/>
        <w:textAlignment w:val="auto"/>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sz w:val="21"/>
          <w:szCs w:val="21"/>
        </w:rPr>
        <w:t>四、可再生能源竞争力不断增强。一是可再生能源发展市场化程度高，各类市场主体多、竞争充分，创新活力强。二是技术进步推动成本大幅下降，陆上6兆瓦级、海上10兆瓦级风机已成为主流，量产单晶硅电池的平均转换效率已达到23.1%。三是光伏治沙、“农业+光伏”、可再生能源制氢等新模式新业态不断涌现，分布式发展成为风电光伏发展主要方式，2022年分布式光伏新增装机5111万千瓦，占当年光伏新增装机58%以上。</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420"/>
        <w:textAlignment w:val="auto"/>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sz w:val="21"/>
          <w:szCs w:val="21"/>
        </w:rPr>
        <w:t>五、我国可再生能源继续保持全球领先地位。全球新能源产业重心进一步向中国转移，我国生产的光伏组件、风力发电机、齿轮箱等关键零部件占全球市场份额70%。同时，我国可再生能源发展为全球减排作出积极贡献，2022年我国可再生能源发电量相当于减少国内二氧化碳排放约22.6亿吨，出口的风电光伏产品为其他国家减排二氧化碳约5.73亿吨，合计减排28.3亿吨，约占全球同期可再生能源折算碳减排量的41%。我国已成为全球应对气候变化的积极参与者和重要贡献者。</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gzZWViNDViMDdiM2MxOGVhYjAyZWQzZGM5OWM2ZTYifQ=="/>
  </w:docVars>
  <w:rsids>
    <w:rsidRoot w:val="00000000"/>
    <w:rsid w:val="21E67A1C"/>
    <w:rsid w:val="28355153"/>
    <w:rsid w:val="337F0B2E"/>
    <w:rsid w:val="792227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cs="宋体" w:asciiTheme="minorHAnsi" w:hAnsiTheme="minorHAnsi" w:eastAsiaTheme="minorEastAsia"/>
      <w:kern w:val="2"/>
      <w:sz w:val="24"/>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4">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uiPriority w:val="0"/>
    <w:pPr>
      <w:spacing w:after="120" w:afterLines="0" w:afterAutospacing="0"/>
    </w:p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Hyperlink"/>
    <w:basedOn w:val="7"/>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1776</Words>
  <Characters>1932</Characters>
  <Lines>0</Lines>
  <Paragraphs>0</Paragraphs>
  <TotalTime>9</TotalTime>
  <ScaleCrop>false</ScaleCrop>
  <LinksUpToDate>false</LinksUpToDate>
  <CharactersWithSpaces>1932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2022-07-01T00:18:00Z</dcterms:created>
  <dc:creator>Administrator</dc:creator>
  <cp:lastModifiedBy>秋儿妈</cp:lastModifiedBy>
  <cp:lastPrinted>2023-02-15T01:42:00Z</cp:lastPrinted>
  <dcterms:modified xsi:type="dcterms:W3CDTF">2023-02-17T07:40:56Z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DDE53D79B6D64C4D81AAA8666878F168</vt:lpwstr>
  </property>
</Properties>
</file>